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83" w:type="dxa"/>
        <w:tblInd w:w="360" w:type="dxa"/>
        <w:tblLook w:val="04A0" w:firstRow="1" w:lastRow="0" w:firstColumn="1" w:lastColumn="0" w:noHBand="0" w:noVBand="1"/>
      </w:tblPr>
      <w:tblGrid>
        <w:gridCol w:w="497"/>
        <w:gridCol w:w="9377"/>
        <w:gridCol w:w="838"/>
        <w:gridCol w:w="845"/>
        <w:gridCol w:w="1253"/>
        <w:gridCol w:w="973"/>
      </w:tblGrid>
      <w:tr w:rsidR="004647B2" w:rsidRPr="00EC4EE9" w:rsidTr="000B0E94">
        <w:trPr>
          <w:trHeight w:val="291"/>
        </w:trPr>
        <w:tc>
          <w:tcPr>
            <w:tcW w:w="49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4647B2" w:rsidRPr="008255C0" w:rsidRDefault="004647B2" w:rsidP="00EC4EE9">
            <w:pPr>
              <w:spacing w:line="216" w:lineRule="auto"/>
              <w:rPr>
                <w:rFonts w:eastAsiaTheme="minorEastAsia" w:hAnsi="Trebuchet MS"/>
                <w:b/>
                <w:color w:val="FFFFFF" w:themeColor="background1"/>
                <w:kern w:val="24"/>
              </w:rPr>
            </w:pPr>
          </w:p>
        </w:tc>
        <w:tc>
          <w:tcPr>
            <w:tcW w:w="937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4647B2" w:rsidRPr="008255C0" w:rsidRDefault="004647B2" w:rsidP="00EC4EE9">
            <w:pPr>
              <w:spacing w:line="216" w:lineRule="auto"/>
              <w:rPr>
                <w:rFonts w:eastAsiaTheme="minorEastAsia" w:hAnsi="Trebuchet MS"/>
                <w:b/>
                <w:color w:val="FFFFFF" w:themeColor="background1"/>
                <w:kern w:val="24"/>
              </w:rPr>
            </w:pPr>
            <w:r w:rsidRPr="008255C0">
              <w:rPr>
                <w:rFonts w:eastAsiaTheme="minorEastAsia" w:hAnsi="Trebuchet MS"/>
                <w:b/>
                <w:color w:val="FFFFFF" w:themeColor="background1"/>
                <w:kern w:val="24"/>
              </w:rPr>
              <w:t xml:space="preserve">Supporting Reading </w:t>
            </w:r>
          </w:p>
          <w:p w:rsidR="004647B2" w:rsidRPr="008255C0" w:rsidRDefault="004647B2" w:rsidP="00EC4EE9">
            <w:pPr>
              <w:spacing w:line="216" w:lineRule="auto"/>
              <w:rPr>
                <w:rFonts w:eastAsiaTheme="minorEastAsia" w:hAnsi="Trebuchet MS"/>
                <w:b/>
                <w:color w:val="FFFFFF" w:themeColor="background1"/>
                <w:kern w:val="24"/>
              </w:rPr>
            </w:pPr>
            <w:r w:rsidRPr="008255C0">
              <w:rPr>
                <w:rFonts w:eastAsiaTheme="minorEastAsia" w:hAnsi="Trebuchet MS"/>
                <w:b/>
                <w:color w:val="FFFFFF" w:themeColor="background1"/>
                <w:kern w:val="24"/>
              </w:rPr>
              <w:t>Self-Assessment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4647B2" w:rsidRDefault="004647B2" w:rsidP="00921589">
            <w:pPr>
              <w:spacing w:line="216" w:lineRule="auto"/>
              <w:jc w:val="center"/>
              <w:rPr>
                <w:rFonts w:eastAsiaTheme="minorEastAsia" w:hAnsi="Trebuchet MS"/>
                <w:b/>
                <w:color w:val="FFFFFF" w:themeColor="background1"/>
                <w:kern w:val="24"/>
              </w:rPr>
            </w:pPr>
          </w:p>
          <w:p w:rsidR="004647B2" w:rsidRPr="008255C0" w:rsidRDefault="004647B2" w:rsidP="00921589">
            <w:pPr>
              <w:spacing w:line="216" w:lineRule="auto"/>
              <w:jc w:val="center"/>
              <w:rPr>
                <w:rFonts w:eastAsiaTheme="minorEastAsia" w:hAnsi="Trebuchet MS"/>
                <w:b/>
                <w:color w:val="FFFFFF" w:themeColor="background1"/>
                <w:kern w:val="24"/>
              </w:rPr>
            </w:pPr>
            <w:r w:rsidRPr="008255C0">
              <w:rPr>
                <w:rFonts w:eastAsiaTheme="minorEastAsia" w:hAnsi="Trebuchet MS"/>
                <w:b/>
                <w:color w:val="FFFFFF" w:themeColor="background1"/>
                <w:kern w:val="24"/>
              </w:rPr>
              <w:t>Yes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4647B2" w:rsidRDefault="004647B2" w:rsidP="00921589">
            <w:pPr>
              <w:spacing w:line="216" w:lineRule="auto"/>
              <w:jc w:val="center"/>
              <w:rPr>
                <w:rFonts w:eastAsiaTheme="minorEastAsia" w:hAnsi="Trebuchet MS"/>
                <w:b/>
                <w:color w:val="FFFFFF" w:themeColor="background1"/>
                <w:kern w:val="24"/>
              </w:rPr>
            </w:pPr>
          </w:p>
          <w:p w:rsidR="004647B2" w:rsidRPr="008255C0" w:rsidRDefault="004647B2" w:rsidP="00921589">
            <w:pPr>
              <w:spacing w:line="216" w:lineRule="auto"/>
              <w:jc w:val="center"/>
              <w:rPr>
                <w:rFonts w:eastAsiaTheme="minorEastAsia" w:hAnsi="Trebuchet MS"/>
                <w:b/>
                <w:color w:val="FFFFFF" w:themeColor="background1"/>
                <w:kern w:val="24"/>
              </w:rPr>
            </w:pPr>
            <w:r w:rsidRPr="008255C0">
              <w:rPr>
                <w:rFonts w:eastAsiaTheme="minorEastAsia" w:hAnsi="Trebuchet MS"/>
                <w:b/>
                <w:color w:val="FFFFFF" w:themeColor="background1"/>
                <w:kern w:val="24"/>
              </w:rPr>
              <w:t>No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4647B2" w:rsidRDefault="004647B2" w:rsidP="00921589">
            <w:pPr>
              <w:spacing w:line="216" w:lineRule="auto"/>
              <w:jc w:val="center"/>
              <w:rPr>
                <w:rFonts w:eastAsiaTheme="minorEastAsia" w:hAnsi="Trebuchet MS"/>
                <w:b/>
                <w:color w:val="FFFFFF" w:themeColor="background1"/>
                <w:kern w:val="24"/>
              </w:rPr>
            </w:pPr>
          </w:p>
          <w:p w:rsidR="004647B2" w:rsidRPr="008255C0" w:rsidRDefault="004647B2" w:rsidP="00921589">
            <w:pPr>
              <w:spacing w:line="216" w:lineRule="auto"/>
              <w:jc w:val="center"/>
              <w:rPr>
                <w:rFonts w:eastAsiaTheme="minorEastAsia" w:hAnsi="Trebuchet MS"/>
                <w:b/>
                <w:color w:val="FFFFFF" w:themeColor="background1"/>
                <w:kern w:val="24"/>
              </w:rPr>
            </w:pPr>
            <w:r w:rsidRPr="008255C0">
              <w:rPr>
                <w:rFonts w:eastAsiaTheme="minorEastAsia" w:hAnsi="Trebuchet MS"/>
                <w:b/>
                <w:color w:val="FFFFFF" w:themeColor="background1"/>
                <w:kern w:val="24"/>
              </w:rPr>
              <w:t>Sometimes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4647B2" w:rsidRPr="008255C0" w:rsidRDefault="004647B2" w:rsidP="00921589">
            <w:pPr>
              <w:spacing w:line="216" w:lineRule="auto"/>
              <w:jc w:val="center"/>
              <w:rPr>
                <w:rFonts w:eastAsiaTheme="minorEastAsia" w:hAnsi="Trebuchet MS"/>
                <w:b/>
                <w:color w:val="FFFFFF" w:themeColor="background1"/>
                <w:kern w:val="24"/>
              </w:rPr>
            </w:pPr>
            <w:r w:rsidRPr="008255C0">
              <w:rPr>
                <w:rFonts w:eastAsiaTheme="minorEastAsia" w:hAnsi="Trebuchet MS"/>
                <w:b/>
                <w:color w:val="FFFFFF" w:themeColor="background1"/>
                <w:kern w:val="24"/>
              </w:rPr>
              <w:t>Support please!</w:t>
            </w:r>
          </w:p>
        </w:tc>
      </w:tr>
      <w:tr w:rsidR="004647B2" w:rsidRPr="00EC4EE9" w:rsidTr="000B0E94">
        <w:trPr>
          <w:trHeight w:val="274"/>
        </w:trPr>
        <w:tc>
          <w:tcPr>
            <w:tcW w:w="497" w:type="dxa"/>
            <w:vMerge w:val="restart"/>
            <w:tcBorders>
              <w:top w:val="single" w:sz="4" w:space="0" w:color="FFFFFF" w:themeColor="background1"/>
            </w:tcBorders>
            <w:shd w:val="clear" w:color="auto" w:fill="D5DCE4" w:themeFill="text2" w:themeFillTint="33"/>
            <w:textDirection w:val="btLr"/>
          </w:tcPr>
          <w:p w:rsidR="004647B2" w:rsidRDefault="004647B2" w:rsidP="004647B2">
            <w:pPr>
              <w:spacing w:line="216" w:lineRule="auto"/>
              <w:ind w:left="113" w:right="113"/>
              <w:rPr>
                <w:rFonts w:eastAsiaTheme="minorEastAsia" w:hAnsi="Trebuchet MS"/>
                <w:color w:val="000000" w:themeColor="text1"/>
                <w:kern w:val="24"/>
              </w:rPr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 xml:space="preserve">In preparation </w:t>
            </w:r>
          </w:p>
        </w:tc>
        <w:tc>
          <w:tcPr>
            <w:tcW w:w="9377" w:type="dxa"/>
            <w:tcBorders>
              <w:top w:val="single" w:sz="4" w:space="0" w:color="FFFFFF" w:themeColor="background1"/>
            </w:tcBorders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>I have up to date knowledge of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 xml:space="preserve"> baseline</w:t>
            </w:r>
            <w:r>
              <w:rPr>
                <w:rFonts w:eastAsiaTheme="minorEastAsia" w:hAnsi="Trebuchet MS"/>
                <w:color w:val="000000" w:themeColor="text1"/>
                <w:kern w:val="24"/>
              </w:rPr>
              <w:t>/SEND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 xml:space="preserve"> data</w:t>
            </w:r>
          </w:p>
        </w:tc>
        <w:tc>
          <w:tcPr>
            <w:tcW w:w="838" w:type="dxa"/>
            <w:tcBorders>
              <w:top w:val="single" w:sz="4" w:space="0" w:color="FFFFFF" w:themeColor="background1"/>
            </w:tcBorders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  <w:tcBorders>
              <w:top w:val="single" w:sz="4" w:space="0" w:color="FFFFFF" w:themeColor="background1"/>
            </w:tcBorders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  <w:tcBorders>
              <w:top w:val="single" w:sz="4" w:space="0" w:color="FFFFFF" w:themeColor="background1"/>
            </w:tcBorders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</w:tcBorders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291"/>
        </w:trPr>
        <w:tc>
          <w:tcPr>
            <w:tcW w:w="497" w:type="dxa"/>
            <w:vMerge/>
            <w:shd w:val="clear" w:color="auto" w:fill="D5DCE4" w:themeFill="text2" w:themeFillTint="33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377" w:type="dxa"/>
          </w:tcPr>
          <w:p w:rsidR="004647B2" w:rsidRPr="00EC4EE9" w:rsidRDefault="004647B2" w:rsidP="00EC4EE9">
            <w:pPr>
              <w:spacing w:line="216" w:lineRule="auto"/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>I am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 xml:space="preserve"> aware of amount of reading in each lesson </w:t>
            </w:r>
          </w:p>
        </w:tc>
        <w:tc>
          <w:tcPr>
            <w:tcW w:w="838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274"/>
        </w:trPr>
        <w:tc>
          <w:tcPr>
            <w:tcW w:w="497" w:type="dxa"/>
            <w:vMerge/>
            <w:shd w:val="clear" w:color="auto" w:fill="D5DCE4" w:themeFill="text2" w:themeFillTint="33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377" w:type="dxa"/>
          </w:tcPr>
          <w:p w:rsidR="004647B2" w:rsidRPr="00EC4EE9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>I am aware of level of reading age of material</w:t>
            </w:r>
          </w:p>
        </w:tc>
        <w:tc>
          <w:tcPr>
            <w:tcW w:w="838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291"/>
        </w:trPr>
        <w:tc>
          <w:tcPr>
            <w:tcW w:w="497" w:type="dxa"/>
            <w:vMerge/>
            <w:shd w:val="clear" w:color="auto" w:fill="D5DCE4" w:themeFill="text2" w:themeFillTint="33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377" w:type="dxa"/>
          </w:tcPr>
          <w:p w:rsidR="004647B2" w:rsidRPr="00EC4EE9" w:rsidRDefault="004647B2" w:rsidP="00EC4EE9">
            <w:pPr>
              <w:spacing w:line="216" w:lineRule="auto"/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>I a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>bridge text as necessary</w:t>
            </w:r>
          </w:p>
        </w:tc>
        <w:tc>
          <w:tcPr>
            <w:tcW w:w="838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274"/>
        </w:trPr>
        <w:tc>
          <w:tcPr>
            <w:tcW w:w="497" w:type="dxa"/>
            <w:vMerge/>
            <w:shd w:val="clear" w:color="auto" w:fill="D5DCE4" w:themeFill="text2" w:themeFillTint="33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>I p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 xml:space="preserve">rovide pre-reading vocab lists 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291"/>
        </w:trPr>
        <w:tc>
          <w:tcPr>
            <w:tcW w:w="497" w:type="dxa"/>
            <w:vMerge/>
            <w:shd w:val="clear" w:color="auto" w:fill="D5DCE4" w:themeFill="text2" w:themeFillTint="33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>I e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 xml:space="preserve">nsure the text is legible and of adequate size 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274"/>
        </w:trPr>
        <w:tc>
          <w:tcPr>
            <w:tcW w:w="497" w:type="dxa"/>
            <w:vMerge/>
            <w:shd w:val="clear" w:color="auto" w:fill="D5DCE4" w:themeFill="text2" w:themeFillTint="33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377" w:type="dxa"/>
          </w:tcPr>
          <w:p w:rsidR="004647B2" w:rsidRPr="00EC4EE9" w:rsidRDefault="004647B2" w:rsidP="00EC4EE9">
            <w:pPr>
              <w:spacing w:line="216" w:lineRule="auto"/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>I p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 xml:space="preserve">repare appropriate reading lists for students at different levels </w:t>
            </w:r>
          </w:p>
        </w:tc>
        <w:tc>
          <w:tcPr>
            <w:tcW w:w="838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Default="004647B2" w:rsidP="00EC4EE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323"/>
        </w:trPr>
        <w:tc>
          <w:tcPr>
            <w:tcW w:w="497" w:type="dxa"/>
            <w:vMerge/>
            <w:shd w:val="clear" w:color="auto" w:fill="D5DCE4" w:themeFill="text2" w:themeFillTint="33"/>
          </w:tcPr>
          <w:p w:rsidR="004647B2" w:rsidRDefault="004647B2" w:rsidP="00EC4EE9">
            <w:pPr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377" w:type="dxa"/>
          </w:tcPr>
          <w:p w:rsidR="004647B2" w:rsidRDefault="004647B2" w:rsidP="00EC4EE9">
            <w:r>
              <w:rPr>
                <w:rFonts w:eastAsiaTheme="minorEastAsia" w:hAnsi="Trebuchet MS"/>
                <w:color w:val="000000" w:themeColor="text1"/>
                <w:kern w:val="24"/>
              </w:rPr>
              <w:t>I am familiar</w:t>
            </w:r>
            <w:r w:rsidRPr="00CE06B7">
              <w:rPr>
                <w:rFonts w:eastAsiaTheme="minorEastAsia" w:hAnsi="Trebuchet MS"/>
                <w:color w:val="000000" w:themeColor="text1"/>
                <w:kern w:val="24"/>
              </w:rPr>
              <w:t xml:space="preserve"> with availabl</w:t>
            </w:r>
            <w:r>
              <w:rPr>
                <w:rFonts w:eastAsiaTheme="minorEastAsia" w:hAnsi="Trebuchet MS"/>
                <w:color w:val="000000" w:themeColor="text1"/>
                <w:kern w:val="24"/>
              </w:rPr>
              <w:t>e reading schemes and resources</w:t>
            </w:r>
            <w:r w:rsidRPr="00CE06B7">
              <w:rPr>
                <w:rFonts w:eastAsiaTheme="minorEastAsia" w:hAnsi="Trebuchet MS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838" w:type="dxa"/>
          </w:tcPr>
          <w:p w:rsidR="004647B2" w:rsidRDefault="004647B2" w:rsidP="00EC4EE9">
            <w:pPr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Default="004647B2" w:rsidP="00EC4EE9">
            <w:pPr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Default="004647B2" w:rsidP="00EC4EE9">
            <w:pPr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Default="004647B2" w:rsidP="00EC4EE9">
            <w:pPr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291"/>
        </w:trPr>
        <w:tc>
          <w:tcPr>
            <w:tcW w:w="497" w:type="dxa"/>
            <w:vMerge w:val="restart"/>
            <w:shd w:val="clear" w:color="auto" w:fill="F7CAAC" w:themeFill="accent2" w:themeFillTint="66"/>
            <w:textDirection w:val="btLr"/>
          </w:tcPr>
          <w:p w:rsidR="004647B2" w:rsidRDefault="004647B2" w:rsidP="004647B2">
            <w:pPr>
              <w:spacing w:line="216" w:lineRule="auto"/>
              <w:ind w:left="113" w:right="113"/>
              <w:rPr>
                <w:rFonts w:eastAsiaTheme="minorEastAsia" w:hAnsi="Trebuchet MS"/>
                <w:color w:val="000000" w:themeColor="text1"/>
                <w:kern w:val="24"/>
              </w:rPr>
            </w:pPr>
            <w:bookmarkStart w:id="0" w:name="_GoBack"/>
            <w:r>
              <w:rPr>
                <w:rFonts w:eastAsiaTheme="minorEastAsia" w:hAnsi="Trebuchet MS"/>
                <w:color w:val="000000" w:themeColor="text1"/>
                <w:kern w:val="24"/>
              </w:rPr>
              <w:t>While teaching</w:t>
            </w: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 xml:space="preserve">I remove or reduce barriers to text for the individual 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bookmarkEnd w:id="0"/>
      <w:tr w:rsidR="004647B2" w:rsidRPr="00EC4EE9" w:rsidTr="000B0E94">
        <w:trPr>
          <w:trHeight w:val="274"/>
        </w:trPr>
        <w:tc>
          <w:tcPr>
            <w:tcW w:w="497" w:type="dxa"/>
            <w:vMerge/>
            <w:shd w:val="clear" w:color="auto" w:fill="F7CAAC" w:themeFill="accent2" w:themeFillTint="66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>I read in pairs, small groups &amp;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 xml:space="preserve"> whole class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291"/>
        </w:trPr>
        <w:tc>
          <w:tcPr>
            <w:tcW w:w="497" w:type="dxa"/>
            <w:vMerge/>
            <w:shd w:val="clear" w:color="auto" w:fill="F7CAAC" w:themeFill="accent2" w:themeFillTint="66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>I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 xml:space="preserve"> give</w:t>
            </w:r>
            <w:r>
              <w:rPr>
                <w:rFonts w:eastAsiaTheme="minorEastAsia" w:hAnsi="Trebuchet MS"/>
                <w:color w:val="000000" w:themeColor="text1"/>
                <w:kern w:val="24"/>
              </w:rPr>
              <w:t xml:space="preserve"> the overview first </w:t>
            </w:r>
          </w:p>
        </w:tc>
        <w:tc>
          <w:tcPr>
            <w:tcW w:w="838" w:type="dxa"/>
          </w:tcPr>
          <w:p w:rsidR="004647B2" w:rsidRPr="00EC4EE9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Pr="00EC4EE9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Pr="00EC4EE9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Pr="00EC4EE9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274"/>
        </w:trPr>
        <w:tc>
          <w:tcPr>
            <w:tcW w:w="497" w:type="dxa"/>
            <w:vMerge/>
            <w:shd w:val="clear" w:color="auto" w:fill="F7CAAC" w:themeFill="accent2" w:themeFillTint="66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>I re-read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 xml:space="preserve"> and overlap from lesson to lesson 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291"/>
        </w:trPr>
        <w:tc>
          <w:tcPr>
            <w:tcW w:w="497" w:type="dxa"/>
            <w:vMerge/>
            <w:shd w:val="clear" w:color="auto" w:fill="F7CAAC" w:themeFill="accent2" w:themeFillTint="66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>I en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 xml:space="preserve">courage students to track while they listen 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274"/>
        </w:trPr>
        <w:tc>
          <w:tcPr>
            <w:tcW w:w="497" w:type="dxa"/>
            <w:vMerge/>
            <w:shd w:val="clear" w:color="auto" w:fill="F7CAAC" w:themeFill="accent2" w:themeFillTint="66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>I o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>ffer reading rulers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291"/>
        </w:trPr>
        <w:tc>
          <w:tcPr>
            <w:tcW w:w="497" w:type="dxa"/>
            <w:vMerge/>
            <w:shd w:val="clear" w:color="auto" w:fill="F7CAAC" w:themeFill="accent2" w:themeFillTint="66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Theme="minorEastAsia" w:hAnsi="Trebuchet MS"/>
                <w:color w:val="000000" w:themeColor="text1"/>
                <w:kern w:val="24"/>
              </w:rPr>
              <w:t>I v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 xml:space="preserve">ary </w:t>
            </w:r>
            <w:r>
              <w:rPr>
                <w:rFonts w:eastAsiaTheme="minorEastAsia" w:hAnsi="Trebuchet MS"/>
                <w:color w:val="000000" w:themeColor="text1"/>
                <w:kern w:val="24"/>
              </w:rPr>
              <w:t xml:space="preserve">the 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 xml:space="preserve">exercise 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>–</w:t>
            </w:r>
            <w:r w:rsidRPr="00EC4EE9">
              <w:rPr>
                <w:rFonts w:eastAsiaTheme="minorEastAsia" w:hAnsi="Trebuchet MS"/>
                <w:color w:val="000000" w:themeColor="text1"/>
                <w:kern w:val="24"/>
              </w:rPr>
              <w:t xml:space="preserve"> theatre, shared and choral 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  <w:rPr>
                <w:rFonts w:eastAsiaTheme="minorEastAsia" w:hAnsi="Trebuchet MS"/>
                <w:color w:val="000000" w:themeColor="text1"/>
                <w:kern w:val="24"/>
              </w:rPr>
            </w:pPr>
          </w:p>
        </w:tc>
      </w:tr>
      <w:tr w:rsidR="004647B2" w:rsidRPr="00EC4EE9" w:rsidTr="000B0E94">
        <w:trPr>
          <w:trHeight w:val="291"/>
        </w:trPr>
        <w:tc>
          <w:tcPr>
            <w:tcW w:w="497" w:type="dxa"/>
            <w:vMerge w:val="restart"/>
            <w:shd w:val="clear" w:color="auto" w:fill="C5E0B3" w:themeFill="accent6" w:themeFillTint="66"/>
            <w:textDirection w:val="btLr"/>
          </w:tcPr>
          <w:p w:rsidR="004647B2" w:rsidRDefault="004647B2" w:rsidP="004647B2">
            <w:pPr>
              <w:spacing w:line="216" w:lineRule="auto"/>
              <w:ind w:left="113" w:right="113"/>
            </w:pPr>
            <w:r>
              <w:t>In 1:1 sessions</w:t>
            </w:r>
          </w:p>
        </w:tc>
        <w:tc>
          <w:tcPr>
            <w:tcW w:w="9377" w:type="dxa"/>
          </w:tcPr>
          <w:p w:rsidR="004647B2" w:rsidRDefault="004647B2" w:rsidP="00262D7D">
            <w:pPr>
              <w:spacing w:line="216" w:lineRule="auto"/>
            </w:pPr>
            <w:r>
              <w:t>I k</w:t>
            </w:r>
            <w:r w:rsidRPr="00EC4EE9">
              <w:t>now and target the common miscues</w:t>
            </w:r>
          </w:p>
        </w:tc>
        <w:tc>
          <w:tcPr>
            <w:tcW w:w="838" w:type="dxa"/>
          </w:tcPr>
          <w:p w:rsidR="004647B2" w:rsidRDefault="004647B2" w:rsidP="00262D7D">
            <w:pPr>
              <w:spacing w:line="216" w:lineRule="auto"/>
            </w:pPr>
          </w:p>
        </w:tc>
        <w:tc>
          <w:tcPr>
            <w:tcW w:w="845" w:type="dxa"/>
          </w:tcPr>
          <w:p w:rsidR="004647B2" w:rsidRDefault="004647B2" w:rsidP="00262D7D">
            <w:pPr>
              <w:spacing w:line="216" w:lineRule="auto"/>
            </w:pPr>
          </w:p>
        </w:tc>
        <w:tc>
          <w:tcPr>
            <w:tcW w:w="1253" w:type="dxa"/>
          </w:tcPr>
          <w:p w:rsidR="004647B2" w:rsidRDefault="004647B2" w:rsidP="00262D7D">
            <w:pPr>
              <w:spacing w:line="216" w:lineRule="auto"/>
            </w:pPr>
          </w:p>
        </w:tc>
        <w:tc>
          <w:tcPr>
            <w:tcW w:w="973" w:type="dxa"/>
          </w:tcPr>
          <w:p w:rsidR="004647B2" w:rsidRDefault="004647B2" w:rsidP="00262D7D">
            <w:pPr>
              <w:spacing w:line="216" w:lineRule="auto"/>
            </w:pPr>
          </w:p>
        </w:tc>
      </w:tr>
      <w:tr w:rsidR="004647B2" w:rsidRPr="00EC4EE9" w:rsidTr="000B0E94">
        <w:trPr>
          <w:trHeight w:val="291"/>
        </w:trPr>
        <w:tc>
          <w:tcPr>
            <w:tcW w:w="497" w:type="dxa"/>
            <w:vMerge/>
            <w:shd w:val="clear" w:color="auto" w:fill="C5E0B3" w:themeFill="accent6" w:themeFillTint="66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t>I s</w:t>
            </w:r>
            <w:r w:rsidRPr="00EC4EE9">
              <w:t>hare the target and purpose for the session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</w:pPr>
          </w:p>
        </w:tc>
      </w:tr>
      <w:tr w:rsidR="004647B2" w:rsidRPr="00EC4EE9" w:rsidTr="000B0E94">
        <w:trPr>
          <w:trHeight w:val="274"/>
        </w:trPr>
        <w:tc>
          <w:tcPr>
            <w:tcW w:w="497" w:type="dxa"/>
            <w:vMerge/>
            <w:shd w:val="clear" w:color="auto" w:fill="C5E0B3" w:themeFill="accent6" w:themeFillTint="66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t>I prioritise</w:t>
            </w:r>
            <w:r w:rsidRPr="00EC4EE9">
              <w:t xml:space="preserve"> </w:t>
            </w:r>
            <w:r>
              <w:t>–</w:t>
            </w:r>
            <w:r w:rsidRPr="00EC4EE9">
              <w:t xml:space="preserve"> </w:t>
            </w:r>
            <w:r>
              <w:t>one or two skills each sessions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</w:pPr>
          </w:p>
        </w:tc>
      </w:tr>
      <w:tr w:rsidR="004647B2" w:rsidRPr="00EC4EE9" w:rsidTr="000B0E94">
        <w:trPr>
          <w:trHeight w:val="291"/>
        </w:trPr>
        <w:tc>
          <w:tcPr>
            <w:tcW w:w="497" w:type="dxa"/>
            <w:vMerge/>
            <w:shd w:val="clear" w:color="auto" w:fill="C5E0B3" w:themeFill="accent6" w:themeFillTint="66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t>I d</w:t>
            </w:r>
            <w:r w:rsidRPr="00EC4EE9">
              <w:t xml:space="preserve">on’t expect perfection but encourage </w:t>
            </w:r>
            <w:r w:rsidRPr="00EC4EE9">
              <w:rPr>
                <w:b/>
                <w:bCs/>
              </w:rPr>
              <w:t>all</w:t>
            </w:r>
            <w:r w:rsidRPr="00EC4EE9">
              <w:t xml:space="preserve"> effort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</w:pPr>
          </w:p>
        </w:tc>
      </w:tr>
      <w:tr w:rsidR="004647B2" w:rsidRPr="00EC4EE9" w:rsidTr="000B0E94">
        <w:trPr>
          <w:trHeight w:val="274"/>
        </w:trPr>
        <w:tc>
          <w:tcPr>
            <w:tcW w:w="497" w:type="dxa"/>
            <w:vMerge/>
            <w:shd w:val="clear" w:color="auto" w:fill="C5E0B3" w:themeFill="accent6" w:themeFillTint="66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t xml:space="preserve">I </w:t>
            </w:r>
            <w:r w:rsidRPr="00EC4EE9">
              <w:t xml:space="preserve">offer the correct word following a miscue 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</w:pPr>
          </w:p>
        </w:tc>
      </w:tr>
      <w:tr w:rsidR="004647B2" w:rsidRPr="00EC4EE9" w:rsidTr="000B0E94">
        <w:trPr>
          <w:trHeight w:val="291"/>
        </w:trPr>
        <w:tc>
          <w:tcPr>
            <w:tcW w:w="497" w:type="dxa"/>
            <w:vMerge/>
            <w:shd w:val="clear" w:color="auto" w:fill="C5E0B3" w:themeFill="accent6" w:themeFillTint="66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t xml:space="preserve">I reading simultaneously 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</w:pPr>
          </w:p>
        </w:tc>
      </w:tr>
      <w:tr w:rsidR="004647B2" w:rsidRPr="00EC4EE9" w:rsidTr="000B0E94">
        <w:trPr>
          <w:trHeight w:val="274"/>
        </w:trPr>
        <w:tc>
          <w:tcPr>
            <w:tcW w:w="497" w:type="dxa"/>
            <w:vMerge/>
            <w:shd w:val="clear" w:color="auto" w:fill="C5E0B3" w:themeFill="accent6" w:themeFillTint="66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t>I r</w:t>
            </w:r>
            <w:r w:rsidRPr="00EC4EE9">
              <w:t>ead a</w:t>
            </w:r>
            <w:r>
              <w:t>lternately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</w:pPr>
          </w:p>
        </w:tc>
      </w:tr>
      <w:tr w:rsidR="004647B2" w:rsidRPr="00EC4EE9" w:rsidTr="000B0E94">
        <w:trPr>
          <w:trHeight w:val="291"/>
        </w:trPr>
        <w:tc>
          <w:tcPr>
            <w:tcW w:w="497" w:type="dxa"/>
            <w:vMerge/>
            <w:shd w:val="clear" w:color="auto" w:fill="C5E0B3" w:themeFill="accent6" w:themeFillTint="66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t>I r</w:t>
            </w:r>
            <w:r w:rsidRPr="00EC4EE9">
              <w:t xml:space="preserve">ead a sentence/paragraph </w:t>
            </w:r>
            <w:r>
              <w:t xml:space="preserve">at times 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</w:pPr>
          </w:p>
        </w:tc>
      </w:tr>
      <w:tr w:rsidR="004647B2" w:rsidRPr="00EC4EE9" w:rsidTr="000B0E94">
        <w:trPr>
          <w:trHeight w:val="274"/>
        </w:trPr>
        <w:tc>
          <w:tcPr>
            <w:tcW w:w="497" w:type="dxa"/>
            <w:vMerge/>
            <w:shd w:val="clear" w:color="auto" w:fill="C5E0B3" w:themeFill="accent6" w:themeFillTint="66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377" w:type="dxa"/>
          </w:tcPr>
          <w:p w:rsidR="004647B2" w:rsidRPr="00EC4EE9" w:rsidRDefault="004647B2" w:rsidP="00921589">
            <w:pPr>
              <w:spacing w:line="216" w:lineRule="auto"/>
            </w:pPr>
            <w:r>
              <w:t>I read to model skills</w:t>
            </w:r>
          </w:p>
        </w:tc>
        <w:tc>
          <w:tcPr>
            <w:tcW w:w="838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845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1253" w:type="dxa"/>
          </w:tcPr>
          <w:p w:rsidR="004647B2" w:rsidRDefault="004647B2" w:rsidP="00921589">
            <w:pPr>
              <w:spacing w:line="216" w:lineRule="auto"/>
            </w:pPr>
          </w:p>
        </w:tc>
        <w:tc>
          <w:tcPr>
            <w:tcW w:w="973" w:type="dxa"/>
          </w:tcPr>
          <w:p w:rsidR="004647B2" w:rsidRDefault="004647B2" w:rsidP="00921589">
            <w:pPr>
              <w:spacing w:line="216" w:lineRule="auto"/>
            </w:pPr>
          </w:p>
        </w:tc>
      </w:tr>
    </w:tbl>
    <w:p w:rsidR="00EC4EE9" w:rsidRDefault="00EC4EE9" w:rsidP="00EC4EE9"/>
    <w:sectPr w:rsidR="00EC4EE9" w:rsidSect="00EC4EE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01" w:rsidRDefault="00D54A01" w:rsidP="00C71BBA">
      <w:pPr>
        <w:spacing w:after="0" w:line="240" w:lineRule="auto"/>
      </w:pPr>
      <w:r>
        <w:separator/>
      </w:r>
    </w:p>
  </w:endnote>
  <w:endnote w:type="continuationSeparator" w:id="0">
    <w:p w:rsidR="00D54A01" w:rsidRDefault="00D54A01" w:rsidP="00C7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BA" w:rsidRDefault="00C71BBA" w:rsidP="00C71BBA">
    <w:r>
      <w:t>Reading Support Checklist</w:t>
    </w:r>
    <w:r>
      <w:ptab w:relativeTo="margin" w:alignment="center" w:leader="none"/>
    </w:r>
    <w:r w:rsidRPr="00C71BBA">
      <w:t xml:space="preserve">© </w:t>
    </w:r>
    <w:proofErr w:type="spellStart"/>
    <w:r w:rsidRPr="00C71BBA">
      <w:t>Senworks</w:t>
    </w:r>
    <w:proofErr w:type="spellEnd"/>
    <w:r w:rsidRPr="00C71BBA">
      <w:t xml:space="preserve"> Ltd 2014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01" w:rsidRDefault="00D54A01" w:rsidP="00C71BBA">
      <w:pPr>
        <w:spacing w:after="0" w:line="240" w:lineRule="auto"/>
      </w:pPr>
      <w:r>
        <w:separator/>
      </w:r>
    </w:p>
  </w:footnote>
  <w:footnote w:type="continuationSeparator" w:id="0">
    <w:p w:rsidR="00D54A01" w:rsidRDefault="00D54A01" w:rsidP="00C7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DF3"/>
    <w:multiLevelType w:val="hybridMultilevel"/>
    <w:tmpl w:val="D938B22C"/>
    <w:lvl w:ilvl="0" w:tplc="E4D8F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8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8C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80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86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C5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ED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24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00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AF1EDC"/>
    <w:multiLevelType w:val="hybridMultilevel"/>
    <w:tmpl w:val="12C8FC8E"/>
    <w:lvl w:ilvl="0" w:tplc="68001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84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0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22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CB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63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47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5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AA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D669A9"/>
    <w:multiLevelType w:val="hybridMultilevel"/>
    <w:tmpl w:val="AE48A3F8"/>
    <w:lvl w:ilvl="0" w:tplc="D256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4C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46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E6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2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68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47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E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2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78751C"/>
    <w:multiLevelType w:val="hybridMultilevel"/>
    <w:tmpl w:val="F83E1B28"/>
    <w:lvl w:ilvl="0" w:tplc="156AF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2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01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29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22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A7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ED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C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CF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E9"/>
    <w:rsid w:val="000B0E94"/>
    <w:rsid w:val="002E6A72"/>
    <w:rsid w:val="004647B2"/>
    <w:rsid w:val="008255C0"/>
    <w:rsid w:val="00890CF2"/>
    <w:rsid w:val="00906D6C"/>
    <w:rsid w:val="00921589"/>
    <w:rsid w:val="00C71BBA"/>
    <w:rsid w:val="00D54A01"/>
    <w:rsid w:val="00E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2C87D-CDAF-4761-BA62-170C9DD0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C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BA"/>
  </w:style>
  <w:style w:type="paragraph" w:styleId="Footer">
    <w:name w:val="footer"/>
    <w:basedOn w:val="Normal"/>
    <w:link w:val="FooterChar"/>
    <w:uiPriority w:val="99"/>
    <w:unhideWhenUsed/>
    <w:rsid w:val="00C7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2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Gray</dc:creator>
  <cp:keywords/>
  <dc:description/>
  <cp:lastModifiedBy>Abigail Gray</cp:lastModifiedBy>
  <cp:revision>4</cp:revision>
  <dcterms:created xsi:type="dcterms:W3CDTF">2014-09-15T10:29:00Z</dcterms:created>
  <dcterms:modified xsi:type="dcterms:W3CDTF">2014-09-15T14:37:00Z</dcterms:modified>
</cp:coreProperties>
</file>